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1DD3" w14:textId="77777777" w:rsidR="0044479F" w:rsidRPr="004F1495" w:rsidRDefault="0044479F" w:rsidP="0044479F">
      <w:pPr>
        <w:jc w:val="center"/>
        <w:rPr>
          <w:rFonts w:ascii="Tahoma" w:hAnsi="Tahoma" w:cs="Tahoma"/>
        </w:rPr>
      </w:pPr>
      <w:r w:rsidRPr="004F1495">
        <w:rPr>
          <w:rFonts w:ascii="Tahoma" w:hAnsi="Tahoma" w:cs="Tahoma"/>
        </w:rPr>
        <w:t>Civil Service Council</w:t>
      </w:r>
    </w:p>
    <w:p w14:paraId="6A2BE265" w14:textId="77777777" w:rsidR="0044479F" w:rsidRPr="004F1495" w:rsidRDefault="0044479F" w:rsidP="0044479F">
      <w:pPr>
        <w:jc w:val="center"/>
        <w:rPr>
          <w:rFonts w:ascii="Tahoma" w:hAnsi="Tahoma" w:cs="Tahoma"/>
        </w:rPr>
      </w:pPr>
      <w:r w:rsidRPr="004F1495">
        <w:rPr>
          <w:rFonts w:ascii="Tahoma" w:hAnsi="Tahoma" w:cs="Tahoma"/>
        </w:rPr>
        <w:softHyphen/>
      </w:r>
      <w:r w:rsidRPr="004F1495">
        <w:rPr>
          <w:rFonts w:ascii="Tahoma" w:hAnsi="Tahoma" w:cs="Tahoma"/>
        </w:rPr>
        <w:softHyphen/>
      </w:r>
      <w:r w:rsidRPr="004F1495">
        <w:rPr>
          <w:rFonts w:ascii="Tahoma" w:hAnsi="Tahoma" w:cs="Tahoma"/>
        </w:rPr>
        <w:softHyphen/>
      </w:r>
      <w:r w:rsidRPr="004F1495">
        <w:rPr>
          <w:rFonts w:ascii="Tahoma" w:hAnsi="Tahoma" w:cs="Tahoma"/>
        </w:rPr>
        <w:softHyphen/>
        <w:t>Minutes</w:t>
      </w:r>
    </w:p>
    <w:p w14:paraId="3099261E" w14:textId="61BE999E" w:rsidR="0044479F" w:rsidRPr="004F1495" w:rsidRDefault="00DB3FD3" w:rsidP="0044479F">
      <w:pPr>
        <w:jc w:val="center"/>
        <w:rPr>
          <w:rFonts w:ascii="Tahoma" w:hAnsi="Tahoma" w:cs="Tahoma"/>
        </w:rPr>
      </w:pPr>
      <w:r>
        <w:rPr>
          <w:rFonts w:ascii="Tahoma" w:hAnsi="Tahoma" w:cs="Tahoma"/>
        </w:rPr>
        <w:t>February</w:t>
      </w:r>
      <w:r w:rsidR="0044479F">
        <w:rPr>
          <w:rFonts w:ascii="Tahoma" w:hAnsi="Tahoma" w:cs="Tahoma"/>
        </w:rPr>
        <w:t xml:space="preserve"> </w:t>
      </w:r>
      <w:r>
        <w:rPr>
          <w:rFonts w:ascii="Tahoma" w:hAnsi="Tahoma" w:cs="Tahoma"/>
        </w:rPr>
        <w:t>11</w:t>
      </w:r>
      <w:r w:rsidR="0044479F">
        <w:rPr>
          <w:rFonts w:ascii="Tahoma" w:hAnsi="Tahoma" w:cs="Tahoma"/>
        </w:rPr>
        <w:t xml:space="preserve">, </w:t>
      </w:r>
      <w:r>
        <w:rPr>
          <w:rFonts w:ascii="Tahoma" w:hAnsi="Tahoma" w:cs="Tahoma"/>
        </w:rPr>
        <w:t>2025</w:t>
      </w:r>
    </w:p>
    <w:p w14:paraId="7E58162D" w14:textId="77777777" w:rsidR="0044479F" w:rsidRPr="004F1495" w:rsidRDefault="0044479F" w:rsidP="0044479F">
      <w:pPr>
        <w:jc w:val="center"/>
        <w:rPr>
          <w:rFonts w:ascii="Tahoma" w:hAnsi="Tahoma" w:cs="Tahoma"/>
        </w:rPr>
      </w:pPr>
      <w:r w:rsidRPr="004F1495">
        <w:rPr>
          <w:rFonts w:ascii="Tahoma" w:hAnsi="Tahoma" w:cs="Tahoma"/>
        </w:rPr>
        <w:t>8:30 a.m.</w:t>
      </w:r>
    </w:p>
    <w:p w14:paraId="1457AEEA" w14:textId="77777777" w:rsidR="0044479F" w:rsidRPr="004F1495" w:rsidRDefault="0044479F" w:rsidP="0044479F">
      <w:pPr>
        <w:jc w:val="center"/>
        <w:rPr>
          <w:rFonts w:ascii="Tahoma" w:hAnsi="Tahoma" w:cs="Tahoma"/>
        </w:rPr>
      </w:pPr>
      <w:r w:rsidRPr="004F1495">
        <w:rPr>
          <w:rFonts w:ascii="Tahoma" w:hAnsi="Tahoma" w:cs="Tahoma"/>
        </w:rPr>
        <w:t>The Loft in 7</w:t>
      </w:r>
      <w:r w:rsidRPr="004F1495">
        <w:rPr>
          <w:rFonts w:ascii="Tahoma" w:hAnsi="Tahoma" w:cs="Tahoma"/>
          <w:vertAlign w:val="superscript"/>
        </w:rPr>
        <w:t>th</w:t>
      </w:r>
      <w:r w:rsidRPr="004F1495">
        <w:rPr>
          <w:rFonts w:ascii="Tahoma" w:hAnsi="Tahoma" w:cs="Tahoma"/>
        </w:rPr>
        <w:t xml:space="preserve"> Street Underground</w:t>
      </w:r>
    </w:p>
    <w:p w14:paraId="02DE1683" w14:textId="77777777" w:rsidR="0044479F" w:rsidRPr="004F1495" w:rsidRDefault="0044479F" w:rsidP="0044479F">
      <w:pPr>
        <w:jc w:val="center"/>
        <w:rPr>
          <w:rFonts w:ascii="Tahoma" w:hAnsi="Tahoma" w:cs="Tahoma"/>
        </w:rPr>
      </w:pPr>
    </w:p>
    <w:p w14:paraId="1D12485A" w14:textId="7270FB49" w:rsidR="0044479F" w:rsidRPr="004F1495" w:rsidRDefault="0044479F" w:rsidP="0044479F">
      <w:pPr>
        <w:ind w:left="2160" w:hanging="2160"/>
        <w:rPr>
          <w:rFonts w:ascii="Tahoma" w:hAnsi="Tahoma" w:cs="Tahoma"/>
        </w:rPr>
      </w:pPr>
      <w:r w:rsidRPr="004F1495">
        <w:rPr>
          <w:rFonts w:ascii="Tahoma" w:hAnsi="Tahoma" w:cs="Tahoma"/>
        </w:rPr>
        <w:t xml:space="preserve">Members present:  </w:t>
      </w:r>
      <w:r w:rsidRPr="004F1495">
        <w:rPr>
          <w:rFonts w:ascii="Tahoma" w:hAnsi="Tahoma" w:cs="Tahoma"/>
        </w:rPr>
        <w:tab/>
      </w:r>
      <w:r w:rsidRPr="00DB78DE">
        <w:rPr>
          <w:rFonts w:ascii="Tahoma" w:hAnsi="Tahoma" w:cs="Tahoma"/>
        </w:rPr>
        <w:t xml:space="preserve">Denise </w:t>
      </w:r>
      <w:proofErr w:type="spellStart"/>
      <w:r w:rsidRPr="00DB78DE">
        <w:rPr>
          <w:rFonts w:ascii="Tahoma" w:hAnsi="Tahoma" w:cs="Tahoma"/>
        </w:rPr>
        <w:t>Adducci</w:t>
      </w:r>
      <w:proofErr w:type="spellEnd"/>
      <w:r>
        <w:rPr>
          <w:rFonts w:ascii="Tahoma" w:hAnsi="Tahoma" w:cs="Tahoma"/>
        </w:rPr>
        <w:t xml:space="preserve">, </w:t>
      </w:r>
      <w:proofErr w:type="spellStart"/>
      <w:r w:rsidRPr="004F1495">
        <w:rPr>
          <w:rFonts w:ascii="Tahoma" w:hAnsi="Tahoma" w:cs="Tahoma"/>
        </w:rPr>
        <w:t>Ke'an</w:t>
      </w:r>
      <w:proofErr w:type="spellEnd"/>
      <w:r w:rsidRPr="004F1495">
        <w:rPr>
          <w:rFonts w:ascii="Tahoma" w:hAnsi="Tahoma" w:cs="Tahoma"/>
        </w:rPr>
        <w:t xml:space="preserve"> Armstrong, Arlene Brown, Crystal Brown</w:t>
      </w:r>
      <w:proofErr w:type="gramStart"/>
      <w:r w:rsidRPr="004F1495">
        <w:rPr>
          <w:rFonts w:ascii="Tahoma" w:hAnsi="Tahoma" w:cs="Tahoma"/>
        </w:rPr>
        <w:t xml:space="preserve">, </w:t>
      </w:r>
      <w:r>
        <w:rPr>
          <w:rFonts w:ascii="Tahoma" w:hAnsi="Tahoma" w:cs="Tahoma"/>
        </w:rPr>
        <w:t>,</w:t>
      </w:r>
      <w:proofErr w:type="gramEnd"/>
      <w:r>
        <w:rPr>
          <w:rFonts w:ascii="Tahoma" w:hAnsi="Tahoma" w:cs="Tahoma"/>
        </w:rPr>
        <w:t xml:space="preserve"> </w:t>
      </w:r>
      <w:r w:rsidRPr="004F1495">
        <w:rPr>
          <w:rFonts w:ascii="Tahoma" w:hAnsi="Tahoma" w:cs="Tahoma"/>
        </w:rPr>
        <w:t>Carrie Gossett</w:t>
      </w:r>
      <w:r>
        <w:rPr>
          <w:rFonts w:ascii="Tahoma" w:hAnsi="Tahoma" w:cs="Tahoma"/>
        </w:rPr>
        <w:t xml:space="preserve">, </w:t>
      </w:r>
      <w:r w:rsidRPr="004F1495">
        <w:rPr>
          <w:rFonts w:ascii="Tahoma" w:hAnsi="Tahoma" w:cs="Tahoma"/>
        </w:rPr>
        <w:t xml:space="preserve">Kristin Hupp, Philip Kousma, </w:t>
      </w:r>
      <w:r w:rsidRPr="0044479F">
        <w:rPr>
          <w:rFonts w:ascii="Tahoma" w:hAnsi="Tahoma" w:cs="Tahoma"/>
        </w:rPr>
        <w:t>Marry Mattingly</w:t>
      </w:r>
      <w:r>
        <w:rPr>
          <w:rFonts w:ascii="Tahoma" w:hAnsi="Tahoma" w:cs="Tahoma"/>
        </w:rPr>
        <w:t xml:space="preserve">, </w:t>
      </w:r>
      <w:r w:rsidRPr="004F1495">
        <w:rPr>
          <w:rFonts w:ascii="Tahoma" w:hAnsi="Tahoma" w:cs="Tahoma"/>
        </w:rPr>
        <w:t>Michelle Morgan, Lindsay Partlow, Jenny Stout</w:t>
      </w:r>
      <w:r>
        <w:rPr>
          <w:rFonts w:ascii="Tahoma" w:hAnsi="Tahoma" w:cs="Tahoma"/>
        </w:rPr>
        <w:t xml:space="preserve">, </w:t>
      </w:r>
      <w:r w:rsidRPr="004F1495">
        <w:rPr>
          <w:rFonts w:ascii="Tahoma" w:hAnsi="Tahoma" w:cs="Tahoma"/>
        </w:rPr>
        <w:t>Justin Tierney</w:t>
      </w:r>
      <w:r>
        <w:rPr>
          <w:rFonts w:ascii="Tahoma" w:hAnsi="Tahoma" w:cs="Tahoma"/>
        </w:rPr>
        <w:t xml:space="preserve">, </w:t>
      </w:r>
      <w:r w:rsidRPr="0044479F">
        <w:rPr>
          <w:rFonts w:ascii="Tahoma" w:hAnsi="Tahoma" w:cs="Tahoma"/>
        </w:rPr>
        <w:t>Robert Zerbst</w:t>
      </w:r>
    </w:p>
    <w:p w14:paraId="616E7758" w14:textId="77777777" w:rsidR="0044479F" w:rsidRPr="004F1495" w:rsidRDefault="0044479F" w:rsidP="0044479F">
      <w:pPr>
        <w:rPr>
          <w:rFonts w:ascii="Tahoma" w:hAnsi="Tahoma" w:cs="Tahoma"/>
        </w:rPr>
      </w:pPr>
    </w:p>
    <w:p w14:paraId="65E542DC" w14:textId="27055666" w:rsidR="0044479F" w:rsidRPr="004F1495" w:rsidRDefault="0044479F" w:rsidP="0044479F">
      <w:pPr>
        <w:rPr>
          <w:rFonts w:ascii="Tahoma" w:hAnsi="Tahoma" w:cs="Tahoma"/>
        </w:rPr>
      </w:pPr>
      <w:r w:rsidRPr="004F1495">
        <w:rPr>
          <w:rFonts w:ascii="Tahoma" w:hAnsi="Tahoma" w:cs="Tahoma"/>
        </w:rPr>
        <w:t xml:space="preserve">Excused:  </w:t>
      </w:r>
      <w:r w:rsidRPr="004F1495">
        <w:rPr>
          <w:rFonts w:ascii="Tahoma" w:hAnsi="Tahoma" w:cs="Tahoma"/>
        </w:rPr>
        <w:tab/>
      </w:r>
      <w:r w:rsidRPr="004F1495">
        <w:rPr>
          <w:rFonts w:ascii="Tahoma" w:hAnsi="Tahoma" w:cs="Tahoma"/>
        </w:rPr>
        <w:tab/>
      </w:r>
      <w:r w:rsidR="009F18DF" w:rsidRPr="0044479F">
        <w:rPr>
          <w:rFonts w:ascii="Tahoma" w:hAnsi="Tahoma" w:cs="Tahoma"/>
        </w:rPr>
        <w:t>Tony Craven</w:t>
      </w:r>
    </w:p>
    <w:p w14:paraId="2742CE3C" w14:textId="77777777" w:rsidR="0044479F" w:rsidRPr="004F1495" w:rsidRDefault="0044479F" w:rsidP="0044479F">
      <w:pPr>
        <w:rPr>
          <w:rFonts w:ascii="Tahoma" w:hAnsi="Tahoma" w:cs="Tahoma"/>
        </w:rPr>
      </w:pPr>
    </w:p>
    <w:p w14:paraId="48EEA53E" w14:textId="5640EA16" w:rsidR="0044479F" w:rsidRPr="004F1495" w:rsidRDefault="0044479F" w:rsidP="0044479F">
      <w:pPr>
        <w:rPr>
          <w:rFonts w:ascii="Tahoma" w:hAnsi="Tahoma" w:cs="Tahoma"/>
        </w:rPr>
      </w:pPr>
      <w:r w:rsidRPr="004F1495">
        <w:rPr>
          <w:rFonts w:ascii="Tahoma" w:hAnsi="Tahoma" w:cs="Tahoma"/>
        </w:rPr>
        <w:t xml:space="preserve">Others Present:  </w:t>
      </w:r>
      <w:r w:rsidRPr="004F1495">
        <w:rPr>
          <w:rFonts w:ascii="Tahoma" w:hAnsi="Tahoma" w:cs="Tahoma"/>
        </w:rPr>
        <w:tab/>
      </w:r>
      <w:r w:rsidR="00455960" w:rsidRPr="00455960">
        <w:rPr>
          <w:rFonts w:ascii="Tahoma" w:hAnsi="Tahoma" w:cs="Tahoma"/>
        </w:rPr>
        <w:t>Amie Calvert</w:t>
      </w:r>
      <w:r w:rsidR="00455960">
        <w:rPr>
          <w:rFonts w:ascii="Tahoma" w:hAnsi="Tahoma" w:cs="Tahoma"/>
        </w:rPr>
        <w:t>,</w:t>
      </w:r>
      <w:r w:rsidR="00455960" w:rsidRPr="00455960">
        <w:rPr>
          <w:rFonts w:ascii="Tahoma" w:hAnsi="Tahoma" w:cs="Tahoma"/>
        </w:rPr>
        <w:t xml:space="preserve"> </w:t>
      </w:r>
      <w:r w:rsidR="00D35102">
        <w:rPr>
          <w:rFonts w:ascii="Tahoma" w:hAnsi="Tahoma" w:cs="Tahoma"/>
        </w:rPr>
        <w:t xml:space="preserve">Brad Green, </w:t>
      </w:r>
      <w:r w:rsidRPr="004F1495">
        <w:rPr>
          <w:rFonts w:ascii="Tahoma" w:hAnsi="Tahoma" w:cs="Tahoma"/>
        </w:rPr>
        <w:t>Amy Morris</w:t>
      </w:r>
      <w:r w:rsidR="00CF7F4D">
        <w:rPr>
          <w:rFonts w:ascii="Tahoma" w:hAnsi="Tahoma" w:cs="Tahoma"/>
        </w:rPr>
        <w:t xml:space="preserve"> and </w:t>
      </w:r>
      <w:r w:rsidR="00D35102" w:rsidRPr="00D35102">
        <w:rPr>
          <w:rFonts w:ascii="Tahoma" w:hAnsi="Tahoma" w:cs="Tahoma"/>
        </w:rPr>
        <w:t>Fantasy Sharrett,</w:t>
      </w:r>
    </w:p>
    <w:p w14:paraId="237148B2" w14:textId="77777777" w:rsidR="009061D2" w:rsidRDefault="009061D2"/>
    <w:p w14:paraId="5094F748" w14:textId="566BB7FA" w:rsidR="00D41E32" w:rsidRDefault="009B1DDA" w:rsidP="009B1DDA">
      <w:pPr>
        <w:pStyle w:val="ListParagraph"/>
        <w:numPr>
          <w:ilvl w:val="0"/>
          <w:numId w:val="2"/>
        </w:numPr>
        <w:rPr>
          <w:rFonts w:ascii="Tahoma" w:hAnsi="Tahoma" w:cs="Tahoma"/>
        </w:rPr>
      </w:pPr>
      <w:r>
        <w:rPr>
          <w:rFonts w:ascii="Tahoma" w:hAnsi="Tahoma" w:cs="Tahoma"/>
        </w:rPr>
        <w:t>Meeting was called to order 8:30 am</w:t>
      </w:r>
    </w:p>
    <w:p w14:paraId="061B3C1C" w14:textId="77777777" w:rsidR="00BC657C" w:rsidRDefault="00BC657C" w:rsidP="00BC657C">
      <w:pPr>
        <w:pStyle w:val="ListParagraph"/>
        <w:ind w:left="360"/>
        <w:rPr>
          <w:rFonts w:ascii="Tahoma" w:hAnsi="Tahoma" w:cs="Tahoma"/>
        </w:rPr>
      </w:pPr>
    </w:p>
    <w:p w14:paraId="70B366A7" w14:textId="783CD2B3" w:rsidR="00296739" w:rsidRDefault="00296739" w:rsidP="00EE6B09">
      <w:pPr>
        <w:pStyle w:val="ListParagraph"/>
        <w:numPr>
          <w:ilvl w:val="0"/>
          <w:numId w:val="2"/>
        </w:numPr>
        <w:rPr>
          <w:rFonts w:ascii="Tahoma" w:hAnsi="Tahoma" w:cs="Tahoma"/>
        </w:rPr>
      </w:pPr>
      <w:r>
        <w:rPr>
          <w:rFonts w:ascii="Tahoma" w:hAnsi="Tahoma" w:cs="Tahoma"/>
        </w:rPr>
        <w:t>Special Guests</w:t>
      </w:r>
      <w:r w:rsidR="00EE6B09">
        <w:rPr>
          <w:rFonts w:ascii="Tahoma" w:hAnsi="Tahoma" w:cs="Tahoma"/>
        </w:rPr>
        <w:t xml:space="preserve"> – </w:t>
      </w:r>
      <w:r w:rsidR="00D309D2" w:rsidRPr="00D309D2">
        <w:rPr>
          <w:rFonts w:ascii="Tahoma" w:hAnsi="Tahoma" w:cs="Tahoma"/>
        </w:rPr>
        <w:t xml:space="preserve">Fantasy </w:t>
      </w:r>
      <w:proofErr w:type="spellStart"/>
      <w:r w:rsidR="00D309D2" w:rsidRPr="00D309D2">
        <w:rPr>
          <w:rFonts w:ascii="Tahoma" w:hAnsi="Tahoma" w:cs="Tahoma"/>
        </w:rPr>
        <w:t>Sharret</w:t>
      </w:r>
      <w:proofErr w:type="spellEnd"/>
      <w:r w:rsidR="00D309D2" w:rsidRPr="00D309D2">
        <w:rPr>
          <w:rFonts w:ascii="Tahoma" w:hAnsi="Tahoma" w:cs="Tahoma"/>
        </w:rPr>
        <w:t xml:space="preserve"> and Amie Calvert from the university’s Human Resources department, along with Brad Green, </w:t>
      </w:r>
      <w:proofErr w:type="spellStart"/>
      <w:r w:rsidR="00D309D2" w:rsidRPr="00D309D2">
        <w:rPr>
          <w:rFonts w:ascii="Tahoma" w:hAnsi="Tahoma" w:cs="Tahoma"/>
        </w:rPr>
        <w:t>Eastern’s</w:t>
      </w:r>
      <w:proofErr w:type="spellEnd"/>
      <w:r w:rsidR="00D309D2" w:rsidRPr="00D309D2">
        <w:rPr>
          <w:rFonts w:ascii="Tahoma" w:hAnsi="Tahoma" w:cs="Tahoma"/>
        </w:rPr>
        <w:t xml:space="preserve"> Employee Advisory Committee representative, introduced themselves to the council.</w:t>
      </w:r>
    </w:p>
    <w:p w14:paraId="559ED641" w14:textId="39B1A55B" w:rsidR="00BC657C" w:rsidRPr="00BC657C" w:rsidRDefault="00BC657C" w:rsidP="00BC657C">
      <w:pPr>
        <w:rPr>
          <w:rFonts w:ascii="Tahoma" w:hAnsi="Tahoma" w:cs="Tahoma"/>
        </w:rPr>
      </w:pPr>
    </w:p>
    <w:p w14:paraId="5FFD62EB" w14:textId="37CEF96A" w:rsidR="00D309D2" w:rsidRDefault="002F1CE9" w:rsidP="00EE6B09">
      <w:pPr>
        <w:pStyle w:val="ListParagraph"/>
        <w:numPr>
          <w:ilvl w:val="0"/>
          <w:numId w:val="2"/>
        </w:numPr>
        <w:rPr>
          <w:rFonts w:ascii="Tahoma" w:hAnsi="Tahoma" w:cs="Tahoma"/>
        </w:rPr>
      </w:pPr>
      <w:r w:rsidRPr="002F1CE9">
        <w:rPr>
          <w:rFonts w:ascii="Tahoma" w:hAnsi="Tahoma" w:cs="Tahoma"/>
        </w:rPr>
        <w:t xml:space="preserve">Approval of Minutes from the January 14, </w:t>
      </w:r>
      <w:proofErr w:type="gramStart"/>
      <w:r w:rsidRPr="002F1CE9">
        <w:rPr>
          <w:rFonts w:ascii="Tahoma" w:hAnsi="Tahoma" w:cs="Tahoma"/>
        </w:rPr>
        <w:t>2025</w:t>
      </w:r>
      <w:proofErr w:type="gramEnd"/>
      <w:r w:rsidRPr="002F1CE9">
        <w:rPr>
          <w:rFonts w:ascii="Tahoma" w:hAnsi="Tahoma" w:cs="Tahoma"/>
        </w:rPr>
        <w:t xml:space="preserve"> meeting</w:t>
      </w:r>
    </w:p>
    <w:p w14:paraId="1E615EB2" w14:textId="5040998F" w:rsidR="00BC657C" w:rsidRDefault="00B463F2" w:rsidP="00BC657C">
      <w:pPr>
        <w:pStyle w:val="ListParagraph"/>
        <w:numPr>
          <w:ilvl w:val="1"/>
          <w:numId w:val="2"/>
        </w:numPr>
        <w:rPr>
          <w:rFonts w:ascii="Tahoma" w:hAnsi="Tahoma" w:cs="Tahoma"/>
        </w:rPr>
      </w:pPr>
      <w:r w:rsidRPr="00B463F2">
        <w:rPr>
          <w:rFonts w:ascii="Tahoma" w:hAnsi="Tahoma" w:cs="Tahoma"/>
        </w:rPr>
        <w:t xml:space="preserve">The January 2024 minutes were accepted with the caveat of updating the operating budget to $100 before posting online. </w:t>
      </w:r>
    </w:p>
    <w:p w14:paraId="688B1AE8" w14:textId="77777777" w:rsidR="00BC657C" w:rsidRPr="00BC657C" w:rsidRDefault="00BC657C" w:rsidP="00BC657C">
      <w:pPr>
        <w:rPr>
          <w:rFonts w:ascii="Tahoma" w:hAnsi="Tahoma" w:cs="Tahoma"/>
        </w:rPr>
      </w:pPr>
    </w:p>
    <w:p w14:paraId="223202EB" w14:textId="77777777" w:rsidR="00B9080D" w:rsidRPr="00B9080D" w:rsidRDefault="00B9080D" w:rsidP="00B9080D">
      <w:pPr>
        <w:pStyle w:val="ListParagraph"/>
        <w:numPr>
          <w:ilvl w:val="0"/>
          <w:numId w:val="2"/>
        </w:numPr>
        <w:rPr>
          <w:rFonts w:ascii="Tahoma" w:hAnsi="Tahoma" w:cs="Tahoma"/>
        </w:rPr>
      </w:pPr>
      <w:r w:rsidRPr="00B9080D">
        <w:rPr>
          <w:rFonts w:ascii="Tahoma" w:hAnsi="Tahoma" w:cs="Tahoma"/>
        </w:rPr>
        <w:t>Treasurer's Report (Stout) - reported by Stout</w:t>
      </w:r>
    </w:p>
    <w:p w14:paraId="73A6BF4B" w14:textId="77777777" w:rsidR="00B9080D" w:rsidRPr="00B9080D" w:rsidRDefault="00B9080D" w:rsidP="00B9080D">
      <w:pPr>
        <w:pStyle w:val="ListParagraph"/>
        <w:numPr>
          <w:ilvl w:val="1"/>
          <w:numId w:val="2"/>
        </w:numPr>
        <w:rPr>
          <w:rFonts w:ascii="Tahoma" w:hAnsi="Tahoma" w:cs="Tahoma"/>
        </w:rPr>
      </w:pPr>
      <w:r w:rsidRPr="00B9080D">
        <w:rPr>
          <w:rFonts w:ascii="Tahoma" w:hAnsi="Tahoma" w:cs="Tahoma"/>
        </w:rPr>
        <w:t>Civil Service Council Scholarship Endowment - $28,767.37</w:t>
      </w:r>
    </w:p>
    <w:p w14:paraId="5F059CDA" w14:textId="436E963E" w:rsidR="00B9080D" w:rsidRPr="00B9080D" w:rsidRDefault="00B9080D" w:rsidP="00B9080D">
      <w:pPr>
        <w:pStyle w:val="ListParagraph"/>
        <w:numPr>
          <w:ilvl w:val="1"/>
          <w:numId w:val="2"/>
        </w:numPr>
        <w:rPr>
          <w:rFonts w:ascii="Tahoma" w:hAnsi="Tahoma" w:cs="Tahoma"/>
        </w:rPr>
      </w:pPr>
      <w:r w:rsidRPr="00B9080D">
        <w:rPr>
          <w:rFonts w:ascii="Tahoma" w:hAnsi="Tahoma" w:cs="Tahoma"/>
        </w:rPr>
        <w:t>Operating Budget - $100</w:t>
      </w:r>
    </w:p>
    <w:p w14:paraId="755F33BB" w14:textId="77777777" w:rsidR="00B9080D" w:rsidRDefault="00B9080D" w:rsidP="00B9080D">
      <w:pPr>
        <w:pStyle w:val="ListParagraph"/>
        <w:numPr>
          <w:ilvl w:val="1"/>
          <w:numId w:val="2"/>
        </w:numPr>
        <w:rPr>
          <w:rFonts w:ascii="Tahoma" w:hAnsi="Tahoma" w:cs="Tahoma"/>
        </w:rPr>
      </w:pPr>
      <w:r w:rsidRPr="00B9080D">
        <w:rPr>
          <w:rFonts w:ascii="Tahoma" w:hAnsi="Tahoma" w:cs="Tahoma"/>
        </w:rPr>
        <w:t>Larry Shobe Memorial Garden - $990.37</w:t>
      </w:r>
    </w:p>
    <w:p w14:paraId="4627FEDF" w14:textId="77777777" w:rsidR="00BC657C" w:rsidRPr="00BC657C" w:rsidRDefault="00BC657C" w:rsidP="00BC657C">
      <w:pPr>
        <w:rPr>
          <w:rFonts w:ascii="Tahoma" w:hAnsi="Tahoma" w:cs="Tahoma"/>
        </w:rPr>
      </w:pPr>
    </w:p>
    <w:p w14:paraId="566AF89C" w14:textId="0487BE7E" w:rsidR="00576D95" w:rsidRDefault="002A0E15" w:rsidP="00B9080D">
      <w:pPr>
        <w:pStyle w:val="ListParagraph"/>
        <w:numPr>
          <w:ilvl w:val="0"/>
          <w:numId w:val="2"/>
        </w:numPr>
        <w:rPr>
          <w:rFonts w:ascii="Tahoma" w:hAnsi="Tahoma" w:cs="Tahoma"/>
        </w:rPr>
      </w:pPr>
      <w:r w:rsidRPr="002A0E15">
        <w:rPr>
          <w:rFonts w:ascii="Tahoma" w:hAnsi="Tahoma" w:cs="Tahoma"/>
        </w:rPr>
        <w:t>Upcoming Important Dates and Deadlines</w:t>
      </w:r>
    </w:p>
    <w:p w14:paraId="3EF369D9" w14:textId="0486A3F1" w:rsidR="00E351D4" w:rsidRDefault="00E351D4" w:rsidP="00E351D4">
      <w:pPr>
        <w:pStyle w:val="ListParagraph"/>
        <w:numPr>
          <w:ilvl w:val="1"/>
          <w:numId w:val="2"/>
        </w:numPr>
        <w:rPr>
          <w:rFonts w:ascii="Tahoma" w:hAnsi="Tahoma" w:cs="Tahoma"/>
        </w:rPr>
      </w:pPr>
      <w:r w:rsidRPr="00E351D4">
        <w:rPr>
          <w:rFonts w:ascii="Tahoma" w:hAnsi="Tahoma" w:cs="Tahoma"/>
        </w:rPr>
        <w:t xml:space="preserve">Several dates were shared with the council, including the Civil Service Council scholarship and election dates. </w:t>
      </w:r>
    </w:p>
    <w:p w14:paraId="49D9E3ED" w14:textId="77777777" w:rsidR="00BC657C" w:rsidRPr="00BC657C" w:rsidRDefault="00BC657C" w:rsidP="00BC657C">
      <w:pPr>
        <w:rPr>
          <w:rFonts w:ascii="Tahoma" w:hAnsi="Tahoma" w:cs="Tahoma"/>
        </w:rPr>
      </w:pPr>
    </w:p>
    <w:p w14:paraId="2F5EE2D6" w14:textId="77777777" w:rsidR="006E1891" w:rsidRPr="00847204" w:rsidRDefault="006E1891" w:rsidP="006E1891">
      <w:pPr>
        <w:pStyle w:val="ListParagraph"/>
        <w:numPr>
          <w:ilvl w:val="0"/>
          <w:numId w:val="2"/>
        </w:numPr>
        <w:rPr>
          <w:rFonts w:ascii="Tahoma" w:hAnsi="Tahoma" w:cs="Tahoma"/>
        </w:rPr>
      </w:pPr>
      <w:r w:rsidRPr="00847204">
        <w:rPr>
          <w:rFonts w:ascii="Tahoma" w:hAnsi="Tahoma" w:cs="Tahoma"/>
        </w:rPr>
        <w:t>Committee Reports</w:t>
      </w:r>
    </w:p>
    <w:p w14:paraId="6630ECDA" w14:textId="77777777" w:rsidR="006E1891" w:rsidRPr="007D52F6" w:rsidRDefault="006E1891" w:rsidP="006E1891">
      <w:pPr>
        <w:pStyle w:val="ListParagraph"/>
        <w:numPr>
          <w:ilvl w:val="1"/>
          <w:numId w:val="2"/>
        </w:numPr>
        <w:rPr>
          <w:rFonts w:ascii="Tahoma" w:hAnsi="Tahoma" w:cs="Tahoma"/>
        </w:rPr>
      </w:pPr>
      <w:r w:rsidRPr="00847204">
        <w:rPr>
          <w:rFonts w:ascii="Tahoma" w:hAnsi="Tahoma" w:cs="Tahoma"/>
          <w:b/>
          <w:bCs/>
        </w:rPr>
        <w:t>Constitution and Bylaws</w:t>
      </w:r>
      <w:r w:rsidRPr="00847204">
        <w:rPr>
          <w:rFonts w:ascii="Tahoma" w:hAnsi="Tahoma" w:cs="Tahoma"/>
        </w:rPr>
        <w:t xml:space="preserve"> (special) - No Report</w:t>
      </w:r>
    </w:p>
    <w:p w14:paraId="7DFB617A" w14:textId="091FCD2B" w:rsidR="006E1891" w:rsidRDefault="006E1891" w:rsidP="006E1891">
      <w:pPr>
        <w:pStyle w:val="ListParagraph"/>
        <w:numPr>
          <w:ilvl w:val="1"/>
          <w:numId w:val="2"/>
        </w:numPr>
        <w:rPr>
          <w:rFonts w:ascii="Tahoma" w:hAnsi="Tahoma" w:cs="Tahoma"/>
        </w:rPr>
      </w:pPr>
      <w:r w:rsidRPr="00847204">
        <w:rPr>
          <w:rFonts w:ascii="Tahoma" w:hAnsi="Tahoma" w:cs="Tahoma"/>
          <w:b/>
          <w:bCs/>
        </w:rPr>
        <w:t>Election</w:t>
      </w:r>
      <w:r w:rsidRPr="00847204">
        <w:rPr>
          <w:rFonts w:ascii="Tahoma" w:hAnsi="Tahoma" w:cs="Tahoma"/>
        </w:rPr>
        <w:t xml:space="preserve"> (standing)</w:t>
      </w:r>
      <w:r w:rsidR="0088086F">
        <w:rPr>
          <w:rFonts w:ascii="Tahoma" w:hAnsi="Tahoma" w:cs="Tahoma"/>
        </w:rPr>
        <w:t xml:space="preserve"> – Council President Morgan gave the following information on behalf of the Election Commi</w:t>
      </w:r>
      <w:r w:rsidR="002D0CC1">
        <w:rPr>
          <w:rFonts w:ascii="Tahoma" w:hAnsi="Tahoma" w:cs="Tahoma"/>
        </w:rPr>
        <w:t>t</w:t>
      </w:r>
      <w:r w:rsidR="0088086F">
        <w:rPr>
          <w:rFonts w:ascii="Tahoma" w:hAnsi="Tahoma" w:cs="Tahoma"/>
        </w:rPr>
        <w:t>tee</w:t>
      </w:r>
    </w:p>
    <w:p w14:paraId="7AE2FDC0" w14:textId="77777777" w:rsidR="00684D66" w:rsidRDefault="00684D66" w:rsidP="00684D66">
      <w:pPr>
        <w:pStyle w:val="ListParagraph"/>
        <w:numPr>
          <w:ilvl w:val="2"/>
          <w:numId w:val="2"/>
        </w:numPr>
        <w:tabs>
          <w:tab w:val="clear" w:pos="-31680"/>
        </w:tabs>
        <w:rPr>
          <w:rFonts w:ascii="Tahoma" w:hAnsi="Tahoma" w:cs="Tahoma"/>
        </w:rPr>
      </w:pPr>
      <w:r>
        <w:rPr>
          <w:rFonts w:ascii="Tahoma" w:hAnsi="Tahoma" w:cs="Tahoma"/>
        </w:rPr>
        <w:t>The nominations form has been posted the Council website</w:t>
      </w:r>
    </w:p>
    <w:p w14:paraId="712DB95D" w14:textId="77777777" w:rsidR="00684D66" w:rsidRDefault="00684D66" w:rsidP="00684D66">
      <w:pPr>
        <w:pStyle w:val="ListParagraph"/>
        <w:numPr>
          <w:ilvl w:val="2"/>
          <w:numId w:val="2"/>
        </w:numPr>
        <w:tabs>
          <w:tab w:val="clear" w:pos="-31680"/>
        </w:tabs>
        <w:rPr>
          <w:rFonts w:ascii="Tahoma" w:hAnsi="Tahoma" w:cs="Tahoma"/>
        </w:rPr>
      </w:pPr>
      <w:r>
        <w:rPr>
          <w:rFonts w:ascii="Tahoma" w:hAnsi="Tahoma" w:cs="Tahoma"/>
        </w:rPr>
        <w:t xml:space="preserve">There was some discussion on how the election should be conducted with the council. The decision was to accept nomination via SharePoint and the election would be conducted with Qualtrics. </w:t>
      </w:r>
    </w:p>
    <w:p w14:paraId="31661072" w14:textId="1ACA10BE" w:rsidR="006E1891" w:rsidRPr="00847204" w:rsidRDefault="006E1891" w:rsidP="006E1891">
      <w:pPr>
        <w:pStyle w:val="ListParagraph"/>
        <w:numPr>
          <w:ilvl w:val="1"/>
          <w:numId w:val="2"/>
        </w:numPr>
        <w:rPr>
          <w:rFonts w:ascii="Tahoma" w:hAnsi="Tahoma" w:cs="Tahoma"/>
        </w:rPr>
      </w:pPr>
      <w:r w:rsidRPr="00847204">
        <w:rPr>
          <w:rFonts w:ascii="Tahoma" w:hAnsi="Tahoma" w:cs="Tahoma"/>
          <w:b/>
          <w:bCs/>
        </w:rPr>
        <w:t>Personnel</w:t>
      </w:r>
      <w:r w:rsidRPr="00847204">
        <w:rPr>
          <w:rFonts w:ascii="Tahoma" w:hAnsi="Tahoma" w:cs="Tahoma"/>
        </w:rPr>
        <w:t xml:space="preserve"> (standing) - No Report </w:t>
      </w:r>
    </w:p>
    <w:p w14:paraId="3391B6B6" w14:textId="77777777" w:rsidR="006E1891" w:rsidRPr="00847204" w:rsidRDefault="006E1891" w:rsidP="006E1891">
      <w:pPr>
        <w:pStyle w:val="ListParagraph"/>
        <w:numPr>
          <w:ilvl w:val="1"/>
          <w:numId w:val="2"/>
        </w:numPr>
        <w:rPr>
          <w:rFonts w:ascii="Tahoma" w:hAnsi="Tahoma" w:cs="Tahoma"/>
        </w:rPr>
      </w:pPr>
      <w:r w:rsidRPr="00847204">
        <w:rPr>
          <w:rFonts w:ascii="Tahoma" w:hAnsi="Tahoma" w:cs="Tahoma"/>
          <w:b/>
          <w:bCs/>
        </w:rPr>
        <w:t>Salary Plan Committee</w:t>
      </w:r>
      <w:r w:rsidRPr="00847204">
        <w:rPr>
          <w:rFonts w:ascii="Tahoma" w:hAnsi="Tahoma" w:cs="Tahoma"/>
        </w:rPr>
        <w:t xml:space="preserve"> (standing) - No Report</w:t>
      </w:r>
    </w:p>
    <w:p w14:paraId="489A8C60" w14:textId="415A408B" w:rsidR="006E1891" w:rsidRPr="0030685D" w:rsidRDefault="006E1891" w:rsidP="000805B8">
      <w:pPr>
        <w:pStyle w:val="ListParagraph"/>
        <w:numPr>
          <w:ilvl w:val="1"/>
          <w:numId w:val="2"/>
        </w:numPr>
        <w:rPr>
          <w:rFonts w:ascii="Tahoma" w:hAnsi="Tahoma" w:cs="Tahoma"/>
        </w:rPr>
      </w:pPr>
      <w:r w:rsidRPr="00847204">
        <w:rPr>
          <w:rFonts w:ascii="Tahoma" w:hAnsi="Tahoma" w:cs="Tahoma"/>
          <w:b/>
          <w:bCs/>
        </w:rPr>
        <w:lastRenderedPageBreak/>
        <w:t>Public Relations</w:t>
      </w:r>
      <w:r w:rsidRPr="00847204">
        <w:rPr>
          <w:rFonts w:ascii="Tahoma" w:hAnsi="Tahoma" w:cs="Tahoma"/>
        </w:rPr>
        <w:t xml:space="preserve"> (special) </w:t>
      </w:r>
      <w:r w:rsidR="000805B8">
        <w:rPr>
          <w:rFonts w:ascii="Tahoma" w:hAnsi="Tahoma" w:cs="Tahoma"/>
        </w:rPr>
        <w:t>– No Report</w:t>
      </w:r>
    </w:p>
    <w:p w14:paraId="6C0808D4" w14:textId="4D31FCF1" w:rsidR="006E1891" w:rsidRDefault="006E1891" w:rsidP="006E1891">
      <w:pPr>
        <w:pStyle w:val="ListParagraph"/>
        <w:numPr>
          <w:ilvl w:val="1"/>
          <w:numId w:val="2"/>
        </w:numPr>
        <w:rPr>
          <w:rFonts w:ascii="Tahoma" w:hAnsi="Tahoma" w:cs="Tahoma"/>
        </w:rPr>
      </w:pPr>
      <w:r w:rsidRPr="00847204">
        <w:rPr>
          <w:rFonts w:ascii="Tahoma" w:hAnsi="Tahoma" w:cs="Tahoma"/>
          <w:b/>
          <w:bCs/>
        </w:rPr>
        <w:t>Scholarship</w:t>
      </w:r>
      <w:r w:rsidRPr="00847204">
        <w:rPr>
          <w:rFonts w:ascii="Tahoma" w:hAnsi="Tahoma" w:cs="Tahoma"/>
        </w:rPr>
        <w:t xml:space="preserve"> (special) </w:t>
      </w:r>
      <w:r w:rsidR="004D7EFF">
        <w:rPr>
          <w:rFonts w:ascii="Tahoma" w:hAnsi="Tahoma" w:cs="Tahoma"/>
        </w:rPr>
        <w:t>– No Report</w:t>
      </w:r>
    </w:p>
    <w:p w14:paraId="53A85EBC" w14:textId="77777777" w:rsidR="006E1891" w:rsidRDefault="006E1891" w:rsidP="006E1891">
      <w:pPr>
        <w:pStyle w:val="ListParagraph"/>
        <w:numPr>
          <w:ilvl w:val="1"/>
          <w:numId w:val="2"/>
        </w:numPr>
        <w:rPr>
          <w:rFonts w:ascii="Tahoma" w:hAnsi="Tahoma" w:cs="Tahoma"/>
        </w:rPr>
      </w:pPr>
      <w:r w:rsidRPr="004138DE">
        <w:rPr>
          <w:rFonts w:ascii="Tahoma" w:hAnsi="Tahoma" w:cs="Tahoma"/>
          <w:b/>
          <w:bCs/>
        </w:rPr>
        <w:t xml:space="preserve">Lary Shobe Memorial Garden Planning Committee </w:t>
      </w:r>
      <w:r w:rsidRPr="00847204">
        <w:rPr>
          <w:rFonts w:ascii="Tahoma" w:hAnsi="Tahoma" w:cs="Tahoma"/>
        </w:rPr>
        <w:t xml:space="preserve">(special) </w:t>
      </w:r>
    </w:p>
    <w:p w14:paraId="5FD19304" w14:textId="77777777" w:rsidR="00743D9B" w:rsidRPr="00743D9B" w:rsidRDefault="00743D9B" w:rsidP="00743D9B">
      <w:pPr>
        <w:pStyle w:val="ListParagraph"/>
        <w:numPr>
          <w:ilvl w:val="2"/>
          <w:numId w:val="2"/>
        </w:numPr>
        <w:tabs>
          <w:tab w:val="clear" w:pos="-31680"/>
        </w:tabs>
        <w:rPr>
          <w:rFonts w:ascii="Tahoma" w:hAnsi="Tahoma" w:cs="Tahoma"/>
        </w:rPr>
      </w:pPr>
      <w:r w:rsidRPr="00743D9B">
        <w:rPr>
          <w:rFonts w:ascii="Tahoma" w:hAnsi="Tahoma" w:cs="Tahoma"/>
        </w:rPr>
        <w:t>Council member Armstrong reported that initial communications have been sent out.</w:t>
      </w:r>
    </w:p>
    <w:p w14:paraId="0601FC50" w14:textId="77777777" w:rsidR="00743D9B" w:rsidRPr="00743D9B" w:rsidRDefault="00743D9B" w:rsidP="00743D9B">
      <w:pPr>
        <w:pStyle w:val="ListParagraph"/>
        <w:numPr>
          <w:ilvl w:val="2"/>
          <w:numId w:val="2"/>
        </w:numPr>
        <w:tabs>
          <w:tab w:val="clear" w:pos="-31680"/>
        </w:tabs>
        <w:rPr>
          <w:rFonts w:ascii="Tahoma" w:hAnsi="Tahoma" w:cs="Tahoma"/>
        </w:rPr>
      </w:pPr>
      <w:r w:rsidRPr="00743D9B">
        <w:rPr>
          <w:rFonts w:ascii="Tahoma" w:hAnsi="Tahoma" w:cs="Tahoma"/>
        </w:rPr>
        <w:t xml:space="preserve">A faculty and staff outreach effort </w:t>
      </w:r>
      <w:proofErr w:type="gramStart"/>
      <w:r w:rsidRPr="00743D9B">
        <w:rPr>
          <w:rFonts w:ascii="Tahoma" w:hAnsi="Tahoma" w:cs="Tahoma"/>
        </w:rPr>
        <w:t>is</w:t>
      </w:r>
      <w:proofErr w:type="gramEnd"/>
      <w:r w:rsidRPr="00743D9B">
        <w:rPr>
          <w:rFonts w:ascii="Tahoma" w:hAnsi="Tahoma" w:cs="Tahoma"/>
        </w:rPr>
        <w:t xml:space="preserve"> planned for April 22, with Advancement providing graphics for the table.</w:t>
      </w:r>
    </w:p>
    <w:p w14:paraId="21B3D256" w14:textId="15394635" w:rsidR="006E1891" w:rsidRDefault="00743D9B" w:rsidP="00743D9B">
      <w:pPr>
        <w:pStyle w:val="ListParagraph"/>
        <w:numPr>
          <w:ilvl w:val="2"/>
          <w:numId w:val="2"/>
        </w:numPr>
        <w:tabs>
          <w:tab w:val="clear" w:pos="-31680"/>
        </w:tabs>
        <w:rPr>
          <w:rFonts w:ascii="Tahoma" w:hAnsi="Tahoma" w:cs="Tahoma"/>
        </w:rPr>
      </w:pPr>
      <w:r w:rsidRPr="00743D9B">
        <w:rPr>
          <w:rFonts w:ascii="Tahoma" w:hAnsi="Tahoma" w:cs="Tahoma"/>
        </w:rPr>
        <w:t>Efforts to encourage community involvement will take place later this year.</w:t>
      </w:r>
    </w:p>
    <w:p w14:paraId="5E64EC39" w14:textId="77777777" w:rsidR="00BC657C" w:rsidRPr="00BC657C" w:rsidRDefault="00BC657C" w:rsidP="00BC657C">
      <w:pPr>
        <w:rPr>
          <w:rFonts w:ascii="Tahoma" w:hAnsi="Tahoma" w:cs="Tahoma"/>
        </w:rPr>
      </w:pPr>
    </w:p>
    <w:p w14:paraId="0E27716B" w14:textId="77777777" w:rsidR="001A4CA3" w:rsidRPr="001A4CA3" w:rsidRDefault="00D638FA" w:rsidP="001A4CA3">
      <w:pPr>
        <w:pStyle w:val="ListParagraph"/>
        <w:numPr>
          <w:ilvl w:val="0"/>
          <w:numId w:val="2"/>
        </w:numPr>
        <w:rPr>
          <w:rFonts w:ascii="Tahoma" w:hAnsi="Tahoma" w:cs="Tahoma"/>
        </w:rPr>
      </w:pPr>
      <w:r w:rsidRPr="00D638FA">
        <w:rPr>
          <w:rFonts w:ascii="Tahoma" w:hAnsi="Tahoma" w:cs="Tahoma"/>
        </w:rPr>
        <w:t xml:space="preserve">VPBA and HR Updates </w:t>
      </w:r>
      <w:r>
        <w:rPr>
          <w:rFonts w:ascii="Tahoma" w:hAnsi="Tahoma" w:cs="Tahoma"/>
        </w:rPr>
        <w:t xml:space="preserve">– </w:t>
      </w:r>
      <w:r w:rsidR="001A4CA3" w:rsidRPr="001A4CA3">
        <w:rPr>
          <w:rFonts w:ascii="Tahoma" w:hAnsi="Tahoma" w:cs="Tahoma"/>
        </w:rPr>
        <w:t>HR representative Amie Calvert provided the following updates to the council:</w:t>
      </w:r>
    </w:p>
    <w:p w14:paraId="1A36BF16" w14:textId="77777777" w:rsidR="001A4CA3" w:rsidRPr="001A4CA3" w:rsidRDefault="001A4CA3" w:rsidP="001A4CA3">
      <w:pPr>
        <w:pStyle w:val="ListParagraph"/>
        <w:numPr>
          <w:ilvl w:val="1"/>
          <w:numId w:val="2"/>
        </w:numPr>
        <w:rPr>
          <w:rFonts w:ascii="Tahoma" w:hAnsi="Tahoma" w:cs="Tahoma"/>
        </w:rPr>
      </w:pPr>
      <w:r w:rsidRPr="001A4CA3">
        <w:rPr>
          <w:rFonts w:ascii="Tahoma" w:hAnsi="Tahoma" w:cs="Tahoma"/>
        </w:rPr>
        <w:t xml:space="preserve">The HR department continues to experience significant changes. </w:t>
      </w:r>
    </w:p>
    <w:p w14:paraId="414D5EB9" w14:textId="77777777" w:rsidR="001A4CA3" w:rsidRPr="001A4CA3" w:rsidRDefault="001A4CA3" w:rsidP="001A4CA3">
      <w:pPr>
        <w:pStyle w:val="ListParagraph"/>
        <w:numPr>
          <w:ilvl w:val="2"/>
          <w:numId w:val="2"/>
        </w:numPr>
        <w:tabs>
          <w:tab w:val="clear" w:pos="-31680"/>
        </w:tabs>
        <w:rPr>
          <w:rFonts w:ascii="Tahoma" w:hAnsi="Tahoma" w:cs="Tahoma"/>
        </w:rPr>
      </w:pPr>
      <w:r w:rsidRPr="001A4CA3">
        <w:rPr>
          <w:rFonts w:ascii="Tahoma" w:hAnsi="Tahoma" w:cs="Tahoma"/>
        </w:rPr>
        <w:t>The search for a new HR director has begun.</w:t>
      </w:r>
    </w:p>
    <w:p w14:paraId="5037ADBB" w14:textId="77777777" w:rsidR="001A4CA3" w:rsidRPr="001A4CA3" w:rsidRDefault="001A4CA3" w:rsidP="001A4CA3">
      <w:pPr>
        <w:pStyle w:val="ListParagraph"/>
        <w:numPr>
          <w:ilvl w:val="2"/>
          <w:numId w:val="2"/>
        </w:numPr>
        <w:tabs>
          <w:tab w:val="clear" w:pos="-31680"/>
        </w:tabs>
        <w:rPr>
          <w:rFonts w:ascii="Tahoma" w:hAnsi="Tahoma" w:cs="Tahoma"/>
        </w:rPr>
      </w:pPr>
      <w:r w:rsidRPr="001A4CA3">
        <w:rPr>
          <w:rFonts w:ascii="Tahoma" w:hAnsi="Tahoma" w:cs="Tahoma"/>
        </w:rPr>
        <w:t>A current HR employee is transitioning to another role on campus, creating an upcoming position opening.</w:t>
      </w:r>
    </w:p>
    <w:p w14:paraId="0310C690" w14:textId="77777777" w:rsidR="001A4CA3" w:rsidRDefault="001A4CA3" w:rsidP="001A4CA3">
      <w:pPr>
        <w:pStyle w:val="ListParagraph"/>
        <w:numPr>
          <w:ilvl w:val="1"/>
          <w:numId w:val="2"/>
        </w:numPr>
        <w:rPr>
          <w:rFonts w:ascii="Tahoma" w:hAnsi="Tahoma" w:cs="Tahoma"/>
        </w:rPr>
      </w:pPr>
      <w:r w:rsidRPr="001A4CA3">
        <w:rPr>
          <w:rFonts w:ascii="Tahoma" w:hAnsi="Tahoma" w:cs="Tahoma"/>
        </w:rPr>
        <w:t>A formal background check policy is now in place.</w:t>
      </w:r>
    </w:p>
    <w:p w14:paraId="6A679E20" w14:textId="77777777" w:rsidR="00BC657C" w:rsidRPr="00BC657C" w:rsidRDefault="00BC657C" w:rsidP="00BC657C">
      <w:pPr>
        <w:rPr>
          <w:rFonts w:ascii="Tahoma" w:hAnsi="Tahoma" w:cs="Tahoma"/>
        </w:rPr>
      </w:pPr>
    </w:p>
    <w:p w14:paraId="3A862DC8" w14:textId="77777777" w:rsidR="008965CC" w:rsidRPr="008965CC" w:rsidRDefault="00D53973" w:rsidP="008965CC">
      <w:pPr>
        <w:pStyle w:val="ListParagraph"/>
        <w:numPr>
          <w:ilvl w:val="0"/>
          <w:numId w:val="2"/>
        </w:numPr>
        <w:rPr>
          <w:rFonts w:ascii="Tahoma" w:hAnsi="Tahoma" w:cs="Tahoma"/>
        </w:rPr>
      </w:pPr>
      <w:r w:rsidRPr="00D53973">
        <w:rPr>
          <w:rFonts w:ascii="Tahoma" w:hAnsi="Tahoma" w:cs="Tahoma"/>
        </w:rPr>
        <w:t>EAC Representative Update</w:t>
      </w:r>
      <w:r>
        <w:rPr>
          <w:rFonts w:ascii="Tahoma" w:hAnsi="Tahoma" w:cs="Tahoma"/>
        </w:rPr>
        <w:t xml:space="preserve">s – </w:t>
      </w:r>
      <w:r w:rsidR="008965CC" w:rsidRPr="008965CC">
        <w:rPr>
          <w:rFonts w:ascii="Tahoma" w:hAnsi="Tahoma" w:cs="Tahoma"/>
        </w:rPr>
        <w:t>Brad Green, the university's Employee Advisory Committee (EAC) representative, shared the following updates with the council:</w:t>
      </w:r>
    </w:p>
    <w:p w14:paraId="4897359C" w14:textId="77777777" w:rsidR="008965CC" w:rsidRPr="008965CC" w:rsidRDefault="008965CC" w:rsidP="008965CC">
      <w:pPr>
        <w:pStyle w:val="ListParagraph"/>
        <w:numPr>
          <w:ilvl w:val="1"/>
          <w:numId w:val="2"/>
        </w:numPr>
        <w:rPr>
          <w:rFonts w:ascii="Tahoma" w:hAnsi="Tahoma" w:cs="Tahoma"/>
        </w:rPr>
      </w:pPr>
      <w:r w:rsidRPr="008965CC">
        <w:rPr>
          <w:rFonts w:ascii="Tahoma" w:hAnsi="Tahoma" w:cs="Tahoma"/>
        </w:rPr>
        <w:t>He has been elected to the EAC executive committee.</w:t>
      </w:r>
    </w:p>
    <w:p w14:paraId="6BF08759" w14:textId="77777777" w:rsidR="008965CC" w:rsidRPr="008965CC" w:rsidRDefault="008965CC" w:rsidP="008965CC">
      <w:pPr>
        <w:pStyle w:val="ListParagraph"/>
        <w:numPr>
          <w:ilvl w:val="1"/>
          <w:numId w:val="2"/>
        </w:numPr>
        <w:rPr>
          <w:rFonts w:ascii="Tahoma" w:hAnsi="Tahoma" w:cs="Tahoma"/>
        </w:rPr>
      </w:pPr>
      <w:r w:rsidRPr="008965CC">
        <w:rPr>
          <w:rFonts w:ascii="Tahoma" w:hAnsi="Tahoma" w:cs="Tahoma"/>
        </w:rPr>
        <w:t>Provided background on the EAC and its role.</w:t>
      </w:r>
    </w:p>
    <w:p w14:paraId="05854DD5" w14:textId="77777777" w:rsidR="008965CC" w:rsidRPr="008965CC" w:rsidRDefault="008965CC" w:rsidP="008965CC">
      <w:pPr>
        <w:pStyle w:val="ListParagraph"/>
        <w:numPr>
          <w:ilvl w:val="1"/>
          <w:numId w:val="2"/>
        </w:numPr>
        <w:rPr>
          <w:rFonts w:ascii="Tahoma" w:hAnsi="Tahoma" w:cs="Tahoma"/>
        </w:rPr>
      </w:pPr>
      <w:r w:rsidRPr="008965CC">
        <w:rPr>
          <w:rFonts w:ascii="Tahoma" w:hAnsi="Tahoma" w:cs="Tahoma"/>
        </w:rPr>
        <w:t>Discussed four key focus areas:</w:t>
      </w:r>
    </w:p>
    <w:p w14:paraId="66079874" w14:textId="77777777" w:rsidR="008965CC" w:rsidRPr="008965CC" w:rsidRDefault="008965CC" w:rsidP="008965CC">
      <w:pPr>
        <w:pStyle w:val="ListParagraph"/>
        <w:numPr>
          <w:ilvl w:val="2"/>
          <w:numId w:val="2"/>
        </w:numPr>
        <w:tabs>
          <w:tab w:val="clear" w:pos="-31680"/>
        </w:tabs>
        <w:rPr>
          <w:rFonts w:ascii="Tahoma" w:hAnsi="Tahoma" w:cs="Tahoma"/>
        </w:rPr>
      </w:pPr>
      <w:r w:rsidRPr="008965CC">
        <w:rPr>
          <w:rFonts w:ascii="Tahoma" w:hAnsi="Tahoma" w:cs="Tahoma"/>
        </w:rPr>
        <w:t>Illinois Residency Law - Candidates do not need to be Illinois residents to take employment tests but must move to the state within 180 days if hired. The EAC believes there should be qualified candidates within Illinois for all positions.</w:t>
      </w:r>
    </w:p>
    <w:p w14:paraId="4C707D32" w14:textId="77777777" w:rsidR="008965CC" w:rsidRPr="008965CC" w:rsidRDefault="008965CC" w:rsidP="008965CC">
      <w:pPr>
        <w:pStyle w:val="ListParagraph"/>
        <w:numPr>
          <w:ilvl w:val="2"/>
          <w:numId w:val="2"/>
        </w:numPr>
        <w:tabs>
          <w:tab w:val="clear" w:pos="-31680"/>
        </w:tabs>
        <w:rPr>
          <w:rFonts w:ascii="Tahoma" w:hAnsi="Tahoma" w:cs="Tahoma"/>
        </w:rPr>
      </w:pPr>
      <w:r w:rsidRPr="008965CC">
        <w:rPr>
          <w:rFonts w:ascii="Tahoma" w:hAnsi="Tahoma" w:cs="Tahoma"/>
        </w:rPr>
        <w:t>Rule of 3 - Only the top three candidates are eligible for interviews. The EAC does not support expanding beyond this rule.</w:t>
      </w:r>
    </w:p>
    <w:p w14:paraId="127FC5F4" w14:textId="77777777" w:rsidR="008965CC" w:rsidRPr="008965CC" w:rsidRDefault="008965CC" w:rsidP="008965CC">
      <w:pPr>
        <w:pStyle w:val="ListParagraph"/>
        <w:numPr>
          <w:ilvl w:val="2"/>
          <w:numId w:val="2"/>
        </w:numPr>
        <w:tabs>
          <w:tab w:val="clear" w:pos="-31680"/>
        </w:tabs>
        <w:rPr>
          <w:rFonts w:ascii="Tahoma" w:hAnsi="Tahoma" w:cs="Tahoma"/>
        </w:rPr>
      </w:pPr>
      <w:r w:rsidRPr="008965CC">
        <w:rPr>
          <w:rFonts w:ascii="Tahoma" w:hAnsi="Tahoma" w:cs="Tahoma"/>
        </w:rPr>
        <w:t>Open and Continuous Testing - Ongoing discussions on improving hiring processes.</w:t>
      </w:r>
    </w:p>
    <w:p w14:paraId="4AD9CC80" w14:textId="77777777" w:rsidR="008965CC" w:rsidRPr="008965CC" w:rsidRDefault="008965CC" w:rsidP="008965CC">
      <w:pPr>
        <w:pStyle w:val="ListParagraph"/>
        <w:numPr>
          <w:ilvl w:val="2"/>
          <w:numId w:val="2"/>
        </w:numPr>
        <w:tabs>
          <w:tab w:val="clear" w:pos="-31680"/>
        </w:tabs>
        <w:rPr>
          <w:rFonts w:ascii="Tahoma" w:hAnsi="Tahoma" w:cs="Tahoma"/>
        </w:rPr>
      </w:pPr>
      <w:r w:rsidRPr="008965CC">
        <w:rPr>
          <w:rFonts w:ascii="Tahoma" w:hAnsi="Tahoma" w:cs="Tahoma"/>
        </w:rPr>
        <w:t xml:space="preserve">Temporary Extra Help Contracts - Currently limited to 900 hours, with a request to extend to 2,080 hours. </w:t>
      </w:r>
    </w:p>
    <w:p w14:paraId="20872072" w14:textId="77777777" w:rsidR="008965CC" w:rsidRPr="008965CC" w:rsidRDefault="008965CC" w:rsidP="008965CC">
      <w:pPr>
        <w:pStyle w:val="ListParagraph"/>
        <w:numPr>
          <w:ilvl w:val="3"/>
          <w:numId w:val="2"/>
        </w:numPr>
        <w:rPr>
          <w:rFonts w:ascii="Tahoma" w:hAnsi="Tahoma" w:cs="Tahoma"/>
        </w:rPr>
      </w:pPr>
      <w:r w:rsidRPr="008965CC">
        <w:rPr>
          <w:rFonts w:ascii="Tahoma" w:hAnsi="Tahoma" w:cs="Tahoma"/>
        </w:rPr>
        <w:t>Originally intended for emergency staffing needs (e.g., death, maternity leave, deployment).</w:t>
      </w:r>
    </w:p>
    <w:p w14:paraId="7AF47600" w14:textId="77777777" w:rsidR="008965CC" w:rsidRPr="008965CC" w:rsidRDefault="008965CC" w:rsidP="008965CC">
      <w:pPr>
        <w:pStyle w:val="ListParagraph"/>
        <w:numPr>
          <w:ilvl w:val="3"/>
          <w:numId w:val="2"/>
        </w:numPr>
        <w:rPr>
          <w:rFonts w:ascii="Tahoma" w:hAnsi="Tahoma" w:cs="Tahoma"/>
        </w:rPr>
      </w:pPr>
      <w:r w:rsidRPr="008965CC">
        <w:rPr>
          <w:rFonts w:ascii="Tahoma" w:hAnsi="Tahoma" w:cs="Tahoma"/>
        </w:rPr>
        <w:t>Some departments are using these contracts for part-time positions, which raises concerns.</w:t>
      </w:r>
    </w:p>
    <w:p w14:paraId="0F5FCDDF" w14:textId="77777777" w:rsidR="008965CC" w:rsidRPr="008965CC" w:rsidRDefault="008965CC" w:rsidP="008965CC">
      <w:pPr>
        <w:pStyle w:val="ListParagraph"/>
        <w:numPr>
          <w:ilvl w:val="1"/>
          <w:numId w:val="2"/>
        </w:numPr>
        <w:rPr>
          <w:rFonts w:ascii="Tahoma" w:hAnsi="Tahoma" w:cs="Tahoma"/>
        </w:rPr>
      </w:pPr>
      <w:r w:rsidRPr="008965CC">
        <w:rPr>
          <w:rFonts w:ascii="Tahoma" w:hAnsi="Tahoma" w:cs="Tahoma"/>
        </w:rPr>
        <w:t>Emphasized a desire for the EAC to be more proactive rather than just responsive.</w:t>
      </w:r>
    </w:p>
    <w:p w14:paraId="69699ED4" w14:textId="77777777" w:rsidR="008965CC" w:rsidRDefault="008965CC" w:rsidP="008965CC">
      <w:pPr>
        <w:pStyle w:val="ListParagraph"/>
        <w:numPr>
          <w:ilvl w:val="1"/>
          <w:numId w:val="2"/>
        </w:numPr>
        <w:rPr>
          <w:rFonts w:ascii="Tahoma" w:hAnsi="Tahoma" w:cs="Tahoma"/>
        </w:rPr>
      </w:pPr>
      <w:r w:rsidRPr="008965CC">
        <w:rPr>
          <w:rFonts w:ascii="Tahoma" w:hAnsi="Tahoma" w:cs="Tahoma"/>
        </w:rPr>
        <w:t>Plans to conduct a survey to gather feedback from constituents on EAC's focus areas.</w:t>
      </w:r>
    </w:p>
    <w:p w14:paraId="08A53DD6" w14:textId="77777777" w:rsidR="00F26C34" w:rsidRPr="00F26C34" w:rsidRDefault="00F26C34" w:rsidP="00F26C34">
      <w:pPr>
        <w:rPr>
          <w:rFonts w:ascii="Tahoma" w:hAnsi="Tahoma" w:cs="Tahoma"/>
        </w:rPr>
      </w:pPr>
    </w:p>
    <w:p w14:paraId="19AAAB26" w14:textId="5CBBC5F3" w:rsidR="00E511EA" w:rsidRDefault="009B7095" w:rsidP="001A4CA3">
      <w:pPr>
        <w:pStyle w:val="ListParagraph"/>
        <w:numPr>
          <w:ilvl w:val="0"/>
          <w:numId w:val="2"/>
        </w:numPr>
        <w:rPr>
          <w:rFonts w:ascii="Tahoma" w:hAnsi="Tahoma" w:cs="Tahoma"/>
        </w:rPr>
      </w:pPr>
      <w:r>
        <w:rPr>
          <w:rFonts w:ascii="Tahoma" w:hAnsi="Tahoma" w:cs="Tahoma"/>
        </w:rPr>
        <w:t xml:space="preserve">Unfinished Business </w:t>
      </w:r>
    </w:p>
    <w:p w14:paraId="527A6A34" w14:textId="77777777" w:rsidR="00EC0D23" w:rsidRPr="00EC0D23" w:rsidRDefault="009A1F62" w:rsidP="00EC0D23">
      <w:pPr>
        <w:pStyle w:val="ListParagraph"/>
        <w:numPr>
          <w:ilvl w:val="1"/>
          <w:numId w:val="2"/>
        </w:numPr>
        <w:rPr>
          <w:rFonts w:ascii="Tahoma" w:hAnsi="Tahoma" w:cs="Tahoma"/>
        </w:rPr>
      </w:pPr>
      <w:r w:rsidRPr="009A1F62">
        <w:rPr>
          <w:rFonts w:ascii="Tahoma" w:hAnsi="Tahoma" w:cs="Tahoma"/>
        </w:rPr>
        <w:t>HR Training and Development</w:t>
      </w:r>
      <w:r>
        <w:rPr>
          <w:rFonts w:ascii="Tahoma" w:hAnsi="Tahoma" w:cs="Tahoma"/>
        </w:rPr>
        <w:t xml:space="preserve"> – </w:t>
      </w:r>
      <w:r w:rsidR="00EC0D23" w:rsidRPr="00EC0D23">
        <w:rPr>
          <w:rFonts w:ascii="Tahoma" w:hAnsi="Tahoma" w:cs="Tahoma"/>
        </w:rPr>
        <w:t xml:space="preserve">Fantasy </w:t>
      </w:r>
      <w:proofErr w:type="spellStart"/>
      <w:r w:rsidR="00EC0D23" w:rsidRPr="00EC0D23">
        <w:rPr>
          <w:rFonts w:ascii="Tahoma" w:hAnsi="Tahoma" w:cs="Tahoma"/>
        </w:rPr>
        <w:t>Sharret</w:t>
      </w:r>
      <w:proofErr w:type="spellEnd"/>
      <w:r w:rsidR="00EC0D23" w:rsidRPr="00EC0D23">
        <w:rPr>
          <w:rFonts w:ascii="Tahoma" w:hAnsi="Tahoma" w:cs="Tahoma"/>
        </w:rPr>
        <w:t xml:space="preserve"> provided the following updates on HR Training and Development:</w:t>
      </w:r>
    </w:p>
    <w:p w14:paraId="3D4939B0" w14:textId="77777777" w:rsidR="00EC0D23" w:rsidRPr="00EC0D23" w:rsidRDefault="00EC0D23" w:rsidP="00EC0D23">
      <w:pPr>
        <w:pStyle w:val="ListParagraph"/>
        <w:numPr>
          <w:ilvl w:val="2"/>
          <w:numId w:val="2"/>
        </w:numPr>
        <w:tabs>
          <w:tab w:val="clear" w:pos="-31680"/>
        </w:tabs>
        <w:rPr>
          <w:rFonts w:ascii="Tahoma" w:hAnsi="Tahoma" w:cs="Tahoma"/>
        </w:rPr>
      </w:pPr>
      <w:r w:rsidRPr="00EC0D23">
        <w:rPr>
          <w:rFonts w:ascii="Tahoma" w:hAnsi="Tahoma" w:cs="Tahoma"/>
        </w:rPr>
        <w:lastRenderedPageBreak/>
        <w:t>The department is evaluating an HR Essentials training program, which will first be offered to HR staff.</w:t>
      </w:r>
    </w:p>
    <w:p w14:paraId="3D36E4E3" w14:textId="77777777" w:rsidR="00EC0D23" w:rsidRPr="00EC0D23" w:rsidRDefault="00EC0D23" w:rsidP="00EC0D23">
      <w:pPr>
        <w:pStyle w:val="ListParagraph"/>
        <w:numPr>
          <w:ilvl w:val="2"/>
          <w:numId w:val="2"/>
        </w:numPr>
        <w:tabs>
          <w:tab w:val="clear" w:pos="-31680"/>
        </w:tabs>
        <w:rPr>
          <w:rFonts w:ascii="Tahoma" w:hAnsi="Tahoma" w:cs="Tahoma"/>
        </w:rPr>
      </w:pPr>
      <w:r w:rsidRPr="00EC0D23">
        <w:rPr>
          <w:rFonts w:ascii="Tahoma" w:hAnsi="Tahoma" w:cs="Tahoma"/>
        </w:rPr>
        <w:t>There is currently no formal onboarding program for managers. Efforts are underway to develop one, with an estimated availability timeline of 9–12 months.</w:t>
      </w:r>
    </w:p>
    <w:p w14:paraId="485892CF" w14:textId="04CF9222" w:rsidR="008A4382" w:rsidRDefault="00EC0D23" w:rsidP="00EC0D23">
      <w:pPr>
        <w:pStyle w:val="ListParagraph"/>
        <w:numPr>
          <w:ilvl w:val="2"/>
          <w:numId w:val="2"/>
        </w:numPr>
        <w:tabs>
          <w:tab w:val="clear" w:pos="-31680"/>
        </w:tabs>
        <w:rPr>
          <w:rFonts w:ascii="Tahoma" w:hAnsi="Tahoma" w:cs="Tahoma"/>
        </w:rPr>
      </w:pPr>
      <w:r w:rsidRPr="00EC0D23">
        <w:rPr>
          <w:rFonts w:ascii="Tahoma" w:hAnsi="Tahoma" w:cs="Tahoma"/>
        </w:rPr>
        <w:t>Plans are in place to expand learning opportunities for staff, including resources and tools to support professional growth and skill development.</w:t>
      </w:r>
    </w:p>
    <w:p w14:paraId="0245E65B" w14:textId="77777777" w:rsidR="00F26C34" w:rsidRPr="00F26C34" w:rsidRDefault="00F26C34" w:rsidP="00F26C34">
      <w:pPr>
        <w:rPr>
          <w:rFonts w:ascii="Tahoma" w:hAnsi="Tahoma" w:cs="Tahoma"/>
        </w:rPr>
      </w:pPr>
    </w:p>
    <w:p w14:paraId="4FA9FBCA" w14:textId="4FD45003" w:rsidR="00CE16B3" w:rsidRPr="00BC657C" w:rsidRDefault="00BC657C" w:rsidP="00BC657C">
      <w:pPr>
        <w:pStyle w:val="ListParagraph"/>
        <w:numPr>
          <w:ilvl w:val="0"/>
          <w:numId w:val="2"/>
        </w:numPr>
        <w:rPr>
          <w:rFonts w:ascii="Tahoma" w:hAnsi="Tahoma" w:cs="Tahoma"/>
        </w:rPr>
      </w:pPr>
      <w:r>
        <w:rPr>
          <w:rFonts w:ascii="Tahoma" w:hAnsi="Tahoma" w:cs="Tahoma"/>
        </w:rPr>
        <w:t>Adjournment</w:t>
      </w:r>
    </w:p>
    <w:p w14:paraId="53785F90" w14:textId="77777777" w:rsidR="00D638FA" w:rsidRPr="00EE6B09" w:rsidRDefault="00D638FA" w:rsidP="00E511EA">
      <w:pPr>
        <w:pStyle w:val="ListParagraph"/>
        <w:rPr>
          <w:rFonts w:ascii="Tahoma" w:hAnsi="Tahoma" w:cs="Tahoma"/>
        </w:rPr>
      </w:pPr>
    </w:p>
    <w:sectPr w:rsidR="00D638FA" w:rsidRPr="00EE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0D1"/>
    <w:multiLevelType w:val="multilevel"/>
    <w:tmpl w:val="11F2E590"/>
    <w:numStyleLink w:val="CivilServiceOutline"/>
  </w:abstractNum>
  <w:abstractNum w:abstractNumId="1" w15:restartNumberingAfterBreak="0">
    <w:nsid w:val="0BC65D1C"/>
    <w:multiLevelType w:val="multilevel"/>
    <w:tmpl w:val="9A96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C3069"/>
    <w:multiLevelType w:val="multilevel"/>
    <w:tmpl w:val="11F2E590"/>
    <w:styleLink w:val="CivilServiceOutlin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316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31680"/>
        </w:tabs>
        <w:ind w:left="1800" w:hanging="360"/>
      </w:pPr>
      <w:rPr>
        <w:rFonts w:hint="default"/>
      </w:rPr>
    </w:lvl>
    <w:lvl w:ilvl="5">
      <w:start w:val="1"/>
      <w:numFmt w:val="upperRoman"/>
      <w:lvlText w:val="%6."/>
      <w:lvlJc w:val="left"/>
      <w:pPr>
        <w:tabs>
          <w:tab w:val="num" w:pos="-31680"/>
        </w:tabs>
        <w:ind w:left="2160" w:hanging="360"/>
      </w:pPr>
      <w:rPr>
        <w:rFonts w:hint="default"/>
      </w:rPr>
    </w:lvl>
    <w:lvl w:ilvl="6">
      <w:start w:val="1"/>
      <w:numFmt w:val="upperRoman"/>
      <w:lvlText w:val="%7."/>
      <w:lvlJc w:val="left"/>
      <w:pPr>
        <w:tabs>
          <w:tab w:val="num" w:pos="-31680"/>
        </w:tabs>
        <w:ind w:left="2520" w:hanging="360"/>
      </w:pPr>
      <w:rPr>
        <w:rFonts w:hint="default"/>
      </w:rPr>
    </w:lvl>
    <w:lvl w:ilvl="7">
      <w:start w:val="1"/>
      <w:numFmt w:val="upperRoman"/>
      <w:lvlText w:val="%8."/>
      <w:lvlJc w:val="left"/>
      <w:pPr>
        <w:tabs>
          <w:tab w:val="num" w:pos="-31680"/>
        </w:tabs>
        <w:ind w:left="2880" w:hanging="360"/>
      </w:pPr>
      <w:rPr>
        <w:rFonts w:hint="default"/>
      </w:rPr>
    </w:lvl>
    <w:lvl w:ilvl="8">
      <w:start w:val="1"/>
      <w:numFmt w:val="upperRoman"/>
      <w:lvlText w:val="%9."/>
      <w:lvlJc w:val="left"/>
      <w:pPr>
        <w:ind w:left="3240" w:hanging="360"/>
      </w:pPr>
      <w:rPr>
        <w:rFonts w:hint="default"/>
      </w:rPr>
    </w:lvl>
  </w:abstractNum>
  <w:num w:numId="1" w16cid:durableId="569342189">
    <w:abstractNumId w:val="2"/>
  </w:num>
  <w:num w:numId="2" w16cid:durableId="168638947">
    <w:abstractNumId w:val="0"/>
    <w:lvlOverride w:ilvl="2">
      <w:lvl w:ilvl="2">
        <w:start w:val="1"/>
        <w:numFmt w:val="decimal"/>
        <w:lvlText w:val="%3."/>
        <w:lvlJc w:val="left"/>
        <w:pPr>
          <w:tabs>
            <w:tab w:val="num" w:pos="-31680"/>
          </w:tabs>
          <w:ind w:left="1080" w:hanging="360"/>
        </w:pPr>
        <w:rPr>
          <w:rFonts w:hint="default"/>
          <w:b w:val="0"/>
          <w:bCs w:val="0"/>
        </w:rPr>
      </w:lvl>
    </w:lvlOverride>
  </w:num>
  <w:num w:numId="3" w16cid:durableId="77051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9F"/>
    <w:rsid w:val="000805B8"/>
    <w:rsid w:val="000D35EF"/>
    <w:rsid w:val="00106C4B"/>
    <w:rsid w:val="00181AFB"/>
    <w:rsid w:val="001A4AD5"/>
    <w:rsid w:val="001A4CA3"/>
    <w:rsid w:val="00275CA2"/>
    <w:rsid w:val="00296739"/>
    <w:rsid w:val="002A0E15"/>
    <w:rsid w:val="002D0CC1"/>
    <w:rsid w:val="002F1CE9"/>
    <w:rsid w:val="00377A65"/>
    <w:rsid w:val="00435C00"/>
    <w:rsid w:val="0044479F"/>
    <w:rsid w:val="00455960"/>
    <w:rsid w:val="004D7EFF"/>
    <w:rsid w:val="005349C1"/>
    <w:rsid w:val="0054298D"/>
    <w:rsid w:val="0055707F"/>
    <w:rsid w:val="00576D95"/>
    <w:rsid w:val="00684D66"/>
    <w:rsid w:val="006E1891"/>
    <w:rsid w:val="00743D9B"/>
    <w:rsid w:val="0088086F"/>
    <w:rsid w:val="008965CC"/>
    <w:rsid w:val="008A4382"/>
    <w:rsid w:val="009061D2"/>
    <w:rsid w:val="009A1F62"/>
    <w:rsid w:val="009B1DDA"/>
    <w:rsid w:val="009B7095"/>
    <w:rsid w:val="009F18DF"/>
    <w:rsid w:val="00A80330"/>
    <w:rsid w:val="00AD1EA2"/>
    <w:rsid w:val="00B463F2"/>
    <w:rsid w:val="00B63812"/>
    <w:rsid w:val="00B9080D"/>
    <w:rsid w:val="00BA6167"/>
    <w:rsid w:val="00BC657C"/>
    <w:rsid w:val="00BD26C7"/>
    <w:rsid w:val="00C853E8"/>
    <w:rsid w:val="00CE16B3"/>
    <w:rsid w:val="00CF7F4D"/>
    <w:rsid w:val="00D13B15"/>
    <w:rsid w:val="00D309D2"/>
    <w:rsid w:val="00D35102"/>
    <w:rsid w:val="00D41E32"/>
    <w:rsid w:val="00D53973"/>
    <w:rsid w:val="00D638FA"/>
    <w:rsid w:val="00DB3FD3"/>
    <w:rsid w:val="00E10C97"/>
    <w:rsid w:val="00E351D4"/>
    <w:rsid w:val="00E511EA"/>
    <w:rsid w:val="00EC0D23"/>
    <w:rsid w:val="00EE6B09"/>
    <w:rsid w:val="00F26C34"/>
    <w:rsid w:val="00FA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26C5"/>
  <w15:chartTrackingRefBased/>
  <w15:docId w15:val="{55F0C60A-8809-F347-BBF6-E1B6FF7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9F"/>
  </w:style>
  <w:style w:type="paragraph" w:styleId="Heading1">
    <w:name w:val="heading 1"/>
    <w:basedOn w:val="Normal"/>
    <w:next w:val="Normal"/>
    <w:link w:val="Heading1Char"/>
    <w:uiPriority w:val="9"/>
    <w:qFormat/>
    <w:rsid w:val="00444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79F"/>
    <w:rPr>
      <w:rFonts w:eastAsiaTheme="majorEastAsia" w:cstheme="majorBidi"/>
      <w:color w:val="272727" w:themeColor="text1" w:themeTint="D8"/>
    </w:rPr>
  </w:style>
  <w:style w:type="paragraph" w:styleId="Title">
    <w:name w:val="Title"/>
    <w:basedOn w:val="Normal"/>
    <w:next w:val="Normal"/>
    <w:link w:val="TitleChar"/>
    <w:uiPriority w:val="10"/>
    <w:qFormat/>
    <w:rsid w:val="00444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7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7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79F"/>
    <w:rPr>
      <w:i/>
      <w:iCs/>
      <w:color w:val="404040" w:themeColor="text1" w:themeTint="BF"/>
    </w:rPr>
  </w:style>
  <w:style w:type="paragraph" w:styleId="ListParagraph">
    <w:name w:val="List Paragraph"/>
    <w:basedOn w:val="Normal"/>
    <w:uiPriority w:val="34"/>
    <w:qFormat/>
    <w:rsid w:val="0044479F"/>
    <w:pPr>
      <w:ind w:left="720"/>
      <w:contextualSpacing/>
    </w:pPr>
  </w:style>
  <w:style w:type="character" w:styleId="IntenseEmphasis">
    <w:name w:val="Intense Emphasis"/>
    <w:basedOn w:val="DefaultParagraphFont"/>
    <w:uiPriority w:val="21"/>
    <w:qFormat/>
    <w:rsid w:val="0044479F"/>
    <w:rPr>
      <w:i/>
      <w:iCs/>
      <w:color w:val="0F4761" w:themeColor="accent1" w:themeShade="BF"/>
    </w:rPr>
  </w:style>
  <w:style w:type="paragraph" w:styleId="IntenseQuote">
    <w:name w:val="Intense Quote"/>
    <w:basedOn w:val="Normal"/>
    <w:next w:val="Normal"/>
    <w:link w:val="IntenseQuoteChar"/>
    <w:uiPriority w:val="30"/>
    <w:qFormat/>
    <w:rsid w:val="0044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79F"/>
    <w:rPr>
      <w:i/>
      <w:iCs/>
      <w:color w:val="0F4761" w:themeColor="accent1" w:themeShade="BF"/>
    </w:rPr>
  </w:style>
  <w:style w:type="character" w:styleId="IntenseReference">
    <w:name w:val="Intense Reference"/>
    <w:basedOn w:val="DefaultParagraphFont"/>
    <w:uiPriority w:val="32"/>
    <w:qFormat/>
    <w:rsid w:val="0044479F"/>
    <w:rPr>
      <w:b/>
      <w:bCs/>
      <w:smallCaps/>
      <w:color w:val="0F4761" w:themeColor="accent1" w:themeShade="BF"/>
      <w:spacing w:val="5"/>
    </w:rPr>
  </w:style>
  <w:style w:type="numbering" w:customStyle="1" w:styleId="CivilServiceOutline">
    <w:name w:val="Civil Service Outline"/>
    <w:uiPriority w:val="99"/>
    <w:rsid w:val="009B1DDA"/>
    <w:pPr>
      <w:numPr>
        <w:numId w:val="1"/>
      </w:numPr>
    </w:pPr>
  </w:style>
  <w:style w:type="paragraph" w:styleId="NormalWeb">
    <w:name w:val="Normal (Web)"/>
    <w:basedOn w:val="Normal"/>
    <w:uiPriority w:val="99"/>
    <w:semiHidden/>
    <w:unhideWhenUsed/>
    <w:rsid w:val="00EC0D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2845">
      <w:bodyDiv w:val="1"/>
      <w:marLeft w:val="0"/>
      <w:marRight w:val="0"/>
      <w:marTop w:val="0"/>
      <w:marBottom w:val="0"/>
      <w:divBdr>
        <w:top w:val="none" w:sz="0" w:space="0" w:color="auto"/>
        <w:left w:val="none" w:sz="0" w:space="0" w:color="auto"/>
        <w:bottom w:val="none" w:sz="0" w:space="0" w:color="auto"/>
        <w:right w:val="none" w:sz="0" w:space="0" w:color="auto"/>
      </w:divBdr>
    </w:div>
    <w:div w:id="297878163">
      <w:bodyDiv w:val="1"/>
      <w:marLeft w:val="0"/>
      <w:marRight w:val="0"/>
      <w:marTop w:val="0"/>
      <w:marBottom w:val="0"/>
      <w:divBdr>
        <w:top w:val="none" w:sz="0" w:space="0" w:color="auto"/>
        <w:left w:val="none" w:sz="0" w:space="0" w:color="auto"/>
        <w:bottom w:val="none" w:sz="0" w:space="0" w:color="auto"/>
        <w:right w:val="none" w:sz="0" w:space="0" w:color="auto"/>
      </w:divBdr>
    </w:div>
    <w:div w:id="449937382">
      <w:bodyDiv w:val="1"/>
      <w:marLeft w:val="0"/>
      <w:marRight w:val="0"/>
      <w:marTop w:val="0"/>
      <w:marBottom w:val="0"/>
      <w:divBdr>
        <w:top w:val="none" w:sz="0" w:space="0" w:color="auto"/>
        <w:left w:val="none" w:sz="0" w:space="0" w:color="auto"/>
        <w:bottom w:val="none" w:sz="0" w:space="0" w:color="auto"/>
        <w:right w:val="none" w:sz="0" w:space="0" w:color="auto"/>
      </w:divBdr>
    </w:div>
    <w:div w:id="623193398">
      <w:bodyDiv w:val="1"/>
      <w:marLeft w:val="0"/>
      <w:marRight w:val="0"/>
      <w:marTop w:val="0"/>
      <w:marBottom w:val="0"/>
      <w:divBdr>
        <w:top w:val="none" w:sz="0" w:space="0" w:color="auto"/>
        <w:left w:val="none" w:sz="0" w:space="0" w:color="auto"/>
        <w:bottom w:val="none" w:sz="0" w:space="0" w:color="auto"/>
        <w:right w:val="none" w:sz="0" w:space="0" w:color="auto"/>
      </w:divBdr>
    </w:div>
    <w:div w:id="1417825959">
      <w:bodyDiv w:val="1"/>
      <w:marLeft w:val="0"/>
      <w:marRight w:val="0"/>
      <w:marTop w:val="0"/>
      <w:marBottom w:val="0"/>
      <w:divBdr>
        <w:top w:val="none" w:sz="0" w:space="0" w:color="auto"/>
        <w:left w:val="none" w:sz="0" w:space="0" w:color="auto"/>
        <w:bottom w:val="none" w:sz="0" w:space="0" w:color="auto"/>
        <w:right w:val="none" w:sz="0" w:space="0" w:color="auto"/>
      </w:divBdr>
    </w:div>
    <w:div w:id="1486320593">
      <w:bodyDiv w:val="1"/>
      <w:marLeft w:val="0"/>
      <w:marRight w:val="0"/>
      <w:marTop w:val="0"/>
      <w:marBottom w:val="0"/>
      <w:divBdr>
        <w:top w:val="none" w:sz="0" w:space="0" w:color="auto"/>
        <w:left w:val="none" w:sz="0" w:space="0" w:color="auto"/>
        <w:bottom w:val="none" w:sz="0" w:space="0" w:color="auto"/>
        <w:right w:val="none" w:sz="0" w:space="0" w:color="auto"/>
      </w:divBdr>
    </w:div>
    <w:div w:id="1506433158">
      <w:bodyDiv w:val="1"/>
      <w:marLeft w:val="0"/>
      <w:marRight w:val="0"/>
      <w:marTop w:val="0"/>
      <w:marBottom w:val="0"/>
      <w:divBdr>
        <w:top w:val="none" w:sz="0" w:space="0" w:color="auto"/>
        <w:left w:val="none" w:sz="0" w:space="0" w:color="auto"/>
        <w:bottom w:val="none" w:sz="0" w:space="0" w:color="auto"/>
        <w:right w:val="none" w:sz="0" w:space="0" w:color="auto"/>
      </w:divBdr>
    </w:div>
    <w:div w:id="20436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 Kousma</dc:creator>
  <cp:keywords/>
  <dc:description/>
  <cp:lastModifiedBy>Philip I Kousma</cp:lastModifiedBy>
  <cp:revision>50</cp:revision>
  <dcterms:created xsi:type="dcterms:W3CDTF">2024-07-08T12:51:00Z</dcterms:created>
  <dcterms:modified xsi:type="dcterms:W3CDTF">2025-03-10T13:17:00Z</dcterms:modified>
</cp:coreProperties>
</file>